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8B41E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合肥大志高级中学教学楼改造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项目市场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文件</w:t>
      </w:r>
    </w:p>
    <w:p w14:paraId="63CB8B3E">
      <w:pPr>
        <w:adjustRightInd w:val="0"/>
        <w:snapToGrid w:val="0"/>
        <w:spacing w:line="312" w:lineRule="auto"/>
        <w:ind w:firstLine="480" w:firstLineChars="200"/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7582415D">
      <w:pPr>
        <w:adjustRightInd w:val="0"/>
        <w:snapToGrid w:val="0"/>
        <w:spacing w:line="312" w:lineRule="auto"/>
        <w:ind w:firstLine="480" w:firstLineChars="200"/>
        <w:rPr>
          <w:rFonts w:ascii="黑体" w:hAnsi="黑体" w:eastAsia="黑体" w:cs="黑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本市场</w:t>
      </w:r>
      <w:r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文件使用注意事项：</w:t>
      </w:r>
    </w:p>
    <w:p w14:paraId="57AA4186">
      <w:pPr>
        <w:adjustRightInd w:val="0"/>
        <w:snapToGrid w:val="0"/>
        <w:spacing w:line="312" w:lineRule="auto"/>
        <w:ind w:firstLine="480" w:firstLineChars="200"/>
        <w:rPr>
          <w:rFonts w:ascii="Arial" w:hAnsi="Arial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1.本文件包括《报价人须知》《响应文件》两部分内容；</w:t>
      </w:r>
    </w:p>
    <w:p w14:paraId="498F29DF">
      <w:pPr>
        <w:adjustRightInd w:val="0"/>
        <w:snapToGrid w:val="0"/>
        <w:spacing w:line="312" w:lineRule="auto"/>
        <w:ind w:firstLine="480" w:firstLineChars="200"/>
        <w:rPr>
          <w:rFonts w:ascii="Arial" w:hAnsi="Arial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2报价人仅需填报《响应文件》，并盖单位章或签字按手印确认。</w:t>
      </w:r>
    </w:p>
    <w:p w14:paraId="5B907028">
      <w:pPr>
        <w:adjustRightInd w:val="0"/>
        <w:snapToGrid w:val="0"/>
        <w:spacing w:line="360" w:lineRule="auto"/>
        <w:jc w:val="center"/>
        <w:rPr>
          <w:rFonts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4616A774">
      <w:pPr>
        <w:adjustRightInd w:val="0"/>
        <w:snapToGrid w:val="0"/>
        <w:spacing w:line="360" w:lineRule="auto"/>
        <w:jc w:val="center"/>
        <w:rPr>
          <w:rFonts w:ascii="楷体" w:hAnsi="楷体" w:eastAsia="楷体" w:cs="楷体"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报价人须知</w:t>
      </w:r>
    </w:p>
    <w:p w14:paraId="281534B3">
      <w:pPr>
        <w:adjustRightInd w:val="0"/>
        <w:snapToGrid w:val="0"/>
        <w:spacing w:line="312" w:lineRule="auto"/>
        <w:ind w:firstLine="480" w:firstLineChars="200"/>
        <w:rPr>
          <w:rFonts w:ascii="黑体" w:hAnsi="黑体" w:eastAsia="黑体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一、采购范围</w:t>
      </w:r>
    </w:p>
    <w:p w14:paraId="48574631">
      <w:pPr>
        <w:adjustRightInd w:val="0"/>
        <w:snapToGrid w:val="0"/>
        <w:spacing w:line="312" w:lineRule="auto"/>
        <w:ind w:firstLine="480" w:firstLineChars="200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1.项目主要内容</w:t>
      </w:r>
    </w:p>
    <w:p w14:paraId="61E59B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本项目采购范围为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合肥大志高级中学南教学楼装修改造工程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项目位于合肥市瑶海区长江东路------，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项目主要内容包括</w:t>
      </w:r>
      <w: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教学楼1至5层教室，走廊，楼梯改造</w:t>
      </w: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等。</w:t>
      </w:r>
    </w:p>
    <w:p w14:paraId="18D50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2.采购范围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97"/>
        <w:gridCol w:w="4136"/>
        <w:gridCol w:w="2502"/>
      </w:tblGrid>
      <w:tr w14:paraId="6D82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25" w:type="dxa"/>
            <w:vAlign w:val="center"/>
          </w:tcPr>
          <w:p w14:paraId="173D2E79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97" w:type="dxa"/>
            <w:vAlign w:val="center"/>
          </w:tcPr>
          <w:p w14:paraId="23327269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4136" w:type="dxa"/>
            <w:vAlign w:val="center"/>
          </w:tcPr>
          <w:p w14:paraId="7365C9C5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主要内容</w:t>
            </w:r>
          </w:p>
        </w:tc>
        <w:tc>
          <w:tcPr>
            <w:tcW w:w="2502" w:type="dxa"/>
            <w:vAlign w:val="center"/>
          </w:tcPr>
          <w:p w14:paraId="0BFD93C9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</w:tr>
      <w:tr w14:paraId="7D83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1596A51C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1D4D68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教室改造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7BC092B2">
            <w:pPr>
              <w:widowControl w:val="0"/>
              <w:numPr>
                <w:ilvl w:val="0"/>
                <w:numId w:val="1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原塑钢门窗拆除，更换铝合金窗，防盗门；</w:t>
            </w:r>
          </w:p>
          <w:p w14:paraId="7D601AAE"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2.铺贴地砖，墙裙墙砖；</w:t>
            </w:r>
          </w:p>
          <w:p w14:paraId="6D877D50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3.三防板吊顶；</w:t>
            </w:r>
          </w:p>
          <w:p w14:paraId="28D25F4A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4.电路改造：风扇更换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D2C1178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5.墙面乳胶漆。</w:t>
            </w:r>
          </w:p>
        </w:tc>
        <w:tc>
          <w:tcPr>
            <w:tcW w:w="2502" w:type="dxa"/>
            <w:vMerge w:val="restart"/>
            <w:shd w:val="clear" w:color="auto" w:fill="auto"/>
            <w:vAlign w:val="center"/>
          </w:tcPr>
          <w:p w14:paraId="3AC19F3D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使用品牌电线、辅材、电箱等。</w:t>
            </w:r>
          </w:p>
          <w:p w14:paraId="39F0556B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涂料品牌：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使用立邦、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嘉宝莉、三棵树、华润、紫荆花、美涂士等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同档次品牌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，满足家装环保等级要求。</w:t>
            </w:r>
          </w:p>
          <w:p w14:paraId="24167336">
            <w:pPr>
              <w:widowControl w:val="0"/>
              <w:numPr>
                <w:ilvl w:val="0"/>
                <w:numId w:val="2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石膏品牌：使用圣戈班石膏、拉法基、可耐福、龙牌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等同档次品牌产品。</w:t>
            </w:r>
          </w:p>
          <w:p w14:paraId="21CF0FCF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改造后各功能区均能正常使用，满足基本办公需求。</w:t>
            </w:r>
          </w:p>
        </w:tc>
      </w:tr>
      <w:tr w14:paraId="2F7A9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7B4CEAF6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F34717B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走廊改造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55518E6E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1.铺贴地砖，墙裙墙砖</w:t>
            </w:r>
          </w:p>
          <w:p w14:paraId="62CCE404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2墙面乳胶漆。</w:t>
            </w:r>
          </w:p>
        </w:tc>
        <w:tc>
          <w:tcPr>
            <w:tcW w:w="2502" w:type="dxa"/>
            <w:vMerge w:val="continue"/>
            <w:shd w:val="clear" w:color="auto" w:fill="auto"/>
            <w:vAlign w:val="center"/>
          </w:tcPr>
          <w:p w14:paraId="6017D8DD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3E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2B0495B0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5EDE311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楼梯改造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0506439F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1.楼梯台阶贴砖；</w:t>
            </w:r>
          </w:p>
          <w:p w14:paraId="07949D12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2.楼梯斜顶乳胶漆</w:t>
            </w:r>
          </w:p>
          <w:p w14:paraId="52E31B7A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3.楼梯外围玻璃幕墙。</w:t>
            </w:r>
          </w:p>
        </w:tc>
        <w:tc>
          <w:tcPr>
            <w:tcW w:w="2502" w:type="dxa"/>
            <w:vMerge w:val="continue"/>
            <w:shd w:val="clear" w:color="auto" w:fill="auto"/>
            <w:vAlign w:val="center"/>
          </w:tcPr>
          <w:p w14:paraId="4878F81A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34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706BDF4C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AD11C11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其他项目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57B33B5B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垃圾清运费等</w:t>
            </w:r>
          </w:p>
        </w:tc>
        <w:tc>
          <w:tcPr>
            <w:tcW w:w="2502" w:type="dxa"/>
            <w:vMerge w:val="continue"/>
            <w:shd w:val="clear" w:color="auto" w:fill="auto"/>
            <w:vAlign w:val="center"/>
          </w:tcPr>
          <w:p w14:paraId="154E2AE3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6F9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20187B53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67E8FF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6" w:type="dxa"/>
            <w:shd w:val="clear" w:color="auto" w:fill="auto"/>
            <w:vAlign w:val="center"/>
          </w:tcPr>
          <w:p w14:paraId="5193C40B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2" w:type="dxa"/>
            <w:vMerge w:val="continue"/>
            <w:shd w:val="clear" w:color="auto" w:fill="auto"/>
            <w:vAlign w:val="center"/>
          </w:tcPr>
          <w:p w14:paraId="30D00E2B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56D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25" w:type="dxa"/>
            <w:shd w:val="clear" w:color="auto" w:fill="auto"/>
            <w:vAlign w:val="center"/>
          </w:tcPr>
          <w:p w14:paraId="4EC4D634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9FACBD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="宋体" w:hAnsi="宋体" w:cs="宋体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6" w:type="dxa"/>
            <w:shd w:val="clear" w:color="auto" w:fill="auto"/>
            <w:vAlign w:val="center"/>
          </w:tcPr>
          <w:p w14:paraId="660EE530">
            <w:pPr>
              <w:widowControl w:val="0"/>
              <w:numPr>
                <w:ilvl w:val="-1"/>
                <w:numId w:val="0"/>
              </w:numPr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highlight w:val="none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02" w:type="dxa"/>
            <w:vMerge w:val="continue"/>
            <w:shd w:val="clear" w:color="auto" w:fill="auto"/>
            <w:vAlign w:val="center"/>
          </w:tcPr>
          <w:p w14:paraId="28B941D5">
            <w:pPr>
              <w:widowControl w:val="0"/>
              <w:adjustRightInd w:val="0"/>
              <w:snapToGrid w:val="0"/>
              <w:spacing w:after="0" w:afterLines="0" w:afterAutospacing="0" w:line="24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54A8B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312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备注：暂估工程量详见报价表，如有需要，可联系进行现场踏勘。</w:t>
      </w:r>
    </w:p>
    <w:p w14:paraId="17AA3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3.实施地点</w:t>
      </w:r>
    </w:p>
    <w:p w14:paraId="3488F53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312" w:lineRule="auto"/>
        <w:ind w:left="0" w:leftChars="0" w:firstLine="480" w:firstLineChars="200"/>
        <w:textAlignment w:val="auto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项目场所位于合肥市瑶海区长江东路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C210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4.时间要求</w:t>
      </w:r>
    </w:p>
    <w:p w14:paraId="187A76B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312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日前完成。</w:t>
      </w:r>
    </w:p>
    <w:p w14:paraId="6BA8F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5.技术要求</w:t>
      </w:r>
    </w:p>
    <w:p w14:paraId="177D472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312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操作人员须持有效期内的低压电工证。</w:t>
      </w:r>
    </w:p>
    <w:p w14:paraId="0C1A6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default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6.资格要求：投标人应具有独立法人资格，具有有效的营业执照；投标人具有营业执照，组织机构代码，税务登记证及法人身份证相关资质，投标人未被“信用中国”网站列入失信被执行人名单。</w:t>
      </w:r>
    </w:p>
    <w:p w14:paraId="4A9B6C7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after="0" w:afterLines="0" w:line="312" w:lineRule="auto"/>
        <w:ind w:left="0" w:leftChars="0" w:firstLine="640" w:firstLineChars="200"/>
        <w:textAlignment w:val="auto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CCB9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default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7.报价时间:2025年6月13日至2025年6月18日</w:t>
      </w:r>
      <w:bookmarkStart w:id="0" w:name="_GoBack"/>
      <w:bookmarkEnd w:id="0"/>
    </w:p>
    <w:p w14:paraId="4D88B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hint="default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须提供质量安全及保修承诺，保修期从验收合格之日起1年。</w:t>
      </w:r>
    </w:p>
    <w:p w14:paraId="43F579F4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left="480"/>
        <w:textAlignment w:val="auto"/>
        <w:rPr>
          <w:rFonts w:hint="default" w:ascii="黑体" w:hAnsi="黑体" w:eastAsia="黑体" w:cs="黑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二、报价</w:t>
      </w:r>
      <w:r>
        <w:rPr>
          <w:rFonts w:hint="eastAsia" w:ascii="黑体" w:hAnsi="黑体" w:eastAsia="黑体" w:cs="黑体"/>
          <w:color w:val="000000" w:themeColor="text1"/>
          <w:sz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ab/>
      </w:r>
    </w:p>
    <w:p w14:paraId="43C37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rPr>
          <w:rFonts w:ascii="楷体" w:hAnsi="楷体" w:eastAsia="楷体" w:cs="Arial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请报价人一次性报出最有竞争力的价格，且报价一经确认不得变动。报价有效期为报价之后90天。</w:t>
      </w:r>
    </w:p>
    <w:p w14:paraId="4F417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黑体" w:hAnsi="黑体" w:eastAsia="黑体" w:cs="黑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响应文件的递交</w:t>
      </w:r>
    </w:p>
    <w:p w14:paraId="583CB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当面询价的，报价人将响应文件签字或盖章后直接递交工作人员；</w:t>
      </w:r>
    </w:p>
    <w:p w14:paraId="30187B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采用电话等方式询价的，报价人应将响应文件签字或盖章后，以PDF版扫描件或清晰全面的照片发送至工作人员电子邮箱</w:t>
      </w:r>
      <w:r>
        <w:rPr>
          <w:rFonts w:hint="eastAsia" w:ascii="Arial" w:hAnsi="Arial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。</w:t>
      </w:r>
    </w:p>
    <w:p w14:paraId="6CBC2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黑体" w:hAnsi="黑体" w:eastAsia="黑体" w:cs="黑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四、结果确定方式</w:t>
      </w:r>
    </w:p>
    <w:p w14:paraId="795FA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Arial" w:hAnsi="Arial" w:cs="Arial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  <w:t>本项目由满足项目实质性要求且</w:t>
      </w:r>
      <w:r>
        <w:rPr>
          <w:rFonts w:hint="eastAsia" w:ascii="Arial" w:hAnsi="Arial" w:cs="Arial"/>
          <w:b/>
          <w:bCs/>
          <w:color w:val="000000" w:themeColor="text1"/>
          <w:kern w:val="0"/>
          <w:sz w:val="24"/>
          <w:szCs w:val="2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不含税总价</w:t>
      </w:r>
      <w:r>
        <w:rPr>
          <w:rFonts w:hint="eastAsia" w:ascii="Arial" w:hAnsi="Arial" w:cs="Arial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  <w:t>价格（含修正报价）最低的供应商成交。</w:t>
      </w:r>
    </w:p>
    <w:p w14:paraId="2C50A6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黑体" w:hAnsi="黑体" w:eastAsia="黑体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五、联系方式</w:t>
      </w:r>
    </w:p>
    <w:p w14:paraId="1E363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ascii="宋体" w:hAnsi="宋体" w:cs="宋体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项目单位：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合肥大志高级中学</w:t>
      </w:r>
    </w:p>
    <w:p w14:paraId="429EB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hint="eastAsia" w:ascii="宋体" w:hAnsi="宋体" w:eastAsia="宋体" w:cs="宋体"/>
          <w:i/>
          <w:color w:val="000000" w:themeColor="text1"/>
          <w:sz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工作人员：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陈勇</w:t>
      </w:r>
    </w:p>
    <w:p w14:paraId="38A11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12" w:lineRule="auto"/>
        <w:ind w:firstLine="480" w:firstLineChars="200"/>
        <w:textAlignment w:val="auto"/>
        <w:outlineLvl w:val="9"/>
        <w:rPr>
          <w:rFonts w:hint="default" w:ascii="黑体" w:hAnsi="黑体" w:eastAsia="宋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080" w:bottom="1440" w:left="1080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443" w:charSpace="0"/>
        </w:sectPr>
      </w:pP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工作人员电话：</w:t>
      </w:r>
      <w:r>
        <w:rPr>
          <w:rFonts w:hint="eastAsia" w:ascii="宋体" w:hAnsi="宋体" w:cs="宋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18019562255</w:t>
      </w:r>
    </w:p>
    <w:p w14:paraId="75E344A7">
      <w:pPr>
        <w:adjustRightInd w:val="0"/>
        <w:snapToGrid w:val="0"/>
        <w:spacing w:line="240" w:lineRule="auto"/>
        <w:jc w:val="center"/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合肥大志高级中学教学楼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  <w:t>改造</w:t>
      </w: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项目</w:t>
      </w:r>
    </w:p>
    <w:p w14:paraId="1BC97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</w:p>
    <w:p w14:paraId="54281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8BFD2DF">
      <w:pPr>
        <w:spacing w:line="360" w:lineRule="auto"/>
        <w:ind w:firstLine="432"/>
        <w:jc w:val="left"/>
        <w:rPr>
          <w:rFonts w:hint="eastAsia" w:ascii="黑体" w:hAnsi="黑体" w:eastAsia="黑体" w:cs="黑体"/>
          <w:bCs/>
          <w:i/>
          <w:iCs/>
          <w:color w:val="000000" w:themeColor="text1"/>
          <w:sz w:val="30"/>
          <w:szCs w:val="3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24"/>
          <w:szCs w:val="2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黑体" w:hAnsi="黑体" w:eastAsia="黑体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  <w:t>、报价</w:t>
      </w:r>
      <w:r>
        <w:rPr>
          <w:rFonts w:hint="eastAsia" w:ascii="黑体" w:hAnsi="黑体" w:eastAsia="黑体"/>
          <w:color w:val="000000" w:themeColor="text1"/>
          <w:kern w:val="0"/>
          <w:sz w:val="24"/>
          <w:szCs w:val="2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黑体" w:hAnsi="黑体" w:eastAsia="黑体" w:cs="黑体"/>
          <w:bCs/>
          <w:i w:val="0"/>
          <w:iCs w:val="0"/>
          <w:color w:val="000000" w:themeColor="text1"/>
          <w:sz w:val="21"/>
          <w:szCs w:val="2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单位：元</w:t>
      </w:r>
    </w:p>
    <w:tbl>
      <w:tblPr>
        <w:tblStyle w:val="8"/>
        <w:tblpPr w:leftFromText="180" w:rightFromText="180" w:vertAnchor="text" w:horzAnchor="page" w:tblpX="1533" w:tblpY="134"/>
        <w:tblOverlap w:val="never"/>
        <w:tblW w:w="138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4"/>
        <w:gridCol w:w="1549"/>
        <w:gridCol w:w="1549"/>
        <w:gridCol w:w="1687"/>
        <w:gridCol w:w="1549"/>
        <w:gridCol w:w="3552"/>
      </w:tblGrid>
      <w:tr w14:paraId="2EE75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教室改造</w:t>
            </w:r>
          </w:p>
        </w:tc>
      </w:tr>
      <w:tr w14:paraId="3A99E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9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F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2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0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2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A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E1D2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1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铲墙群砂浆层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3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08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B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F8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05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拆门连窗墙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1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E22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A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B9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垃圾外运  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A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2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9E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C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91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CC2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墙群粉砂浆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C7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5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F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FA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砌墙（门连窗）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B5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F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6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99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A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贴墙、地砖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8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93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8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6F1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乳胶漆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E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DF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56D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48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714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三防板吊顶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D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85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F7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03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DB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吸顶扇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3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0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8BE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B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05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照明，风扇电线路改造及安装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E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6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94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E1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429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C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铝合金窗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6F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4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4A1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EE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B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教室防盗门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6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AF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57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4B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748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材料搬运费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5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3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12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DE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小计(单间教室）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3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56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8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1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D3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F87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10间合计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1E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86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2F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38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6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走廊改造</w:t>
            </w:r>
          </w:p>
        </w:tc>
      </w:tr>
      <w:tr w14:paraId="6D56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7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4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F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8D8F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铲墙群砂浆层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F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4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3E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8B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59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粉砂浆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9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E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33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CFA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垃圾外运  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C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E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46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3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F8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A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贴墙、地砖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7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95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34A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A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E96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乳胶漆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5E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5F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B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90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D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材料搬运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9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E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1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E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32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小计(单层过道）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42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C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0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08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06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F2D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5层合计</w:t>
            </w:r>
          </w:p>
        </w:tc>
        <w:tc>
          <w:tcPr>
            <w:tcW w:w="4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95D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2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F5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D8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14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楼梯改造</w:t>
            </w:r>
          </w:p>
        </w:tc>
      </w:tr>
      <w:tr w14:paraId="11F3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A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A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6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A8DB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楼梯贴火烧板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E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084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F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7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F5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材料搬运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D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8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53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6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8DA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B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乳胶漆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8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B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4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071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4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63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9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C7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5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D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1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2D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小计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61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BEB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E0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2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F2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8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4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三项合计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D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15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C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59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3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CE9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税3%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D7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6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92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3A9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5D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32F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A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781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E5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FDE2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4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3C9FDF7">
      <w:pPr>
        <w:spacing w:line="360" w:lineRule="auto"/>
        <w:rPr>
          <w:rFonts w:ascii="黑体" w:hAnsi="黑体" w:eastAsia="黑体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24"/>
          <w:szCs w:val="20"/>
          <w:highlight w:val="none"/>
          <w:u w:val="none"/>
          <w14:textFill>
            <w14:solidFill>
              <w14:schemeClr w14:val="tx1"/>
            </w14:solidFill>
          </w14:textFill>
        </w:rPr>
        <w:t>二、报价说明（由报价人根据实际填写）</w:t>
      </w:r>
    </w:p>
    <w:p w14:paraId="103D9C96">
      <w:pPr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（一）</w:t>
      </w:r>
    </w:p>
    <w:p w14:paraId="38E4C6E1">
      <w:pPr>
        <w:adjustRightInd w:val="0"/>
        <w:snapToGrid w:val="0"/>
        <w:spacing w:line="312" w:lineRule="auto"/>
        <w:ind w:firstLine="480" w:firstLineChars="200"/>
        <w:jc w:val="left"/>
        <w:rPr>
          <w:rFonts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（二）</w:t>
      </w:r>
    </w:p>
    <w:p w14:paraId="42C9D9BC">
      <w:pPr>
        <w:spacing w:line="360" w:lineRule="auto"/>
        <w:jc w:val="left"/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08FE3D2E">
      <w:pPr>
        <w:spacing w:line="360" w:lineRule="auto"/>
        <w:jc w:val="left"/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4D23CFBE">
      <w:pPr>
        <w:spacing w:line="360" w:lineRule="auto"/>
        <w:jc w:val="left"/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</w:pPr>
    </w:p>
    <w:p w14:paraId="56938637">
      <w:pPr>
        <w:spacing w:line="360" w:lineRule="auto"/>
        <w:jc w:val="left"/>
        <w:rPr>
          <w:rFonts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报价人(盖单位章或签名按手印)：                            </w:t>
      </w:r>
    </w:p>
    <w:p w14:paraId="73E42194">
      <w:pPr>
        <w:spacing w:line="360" w:lineRule="auto"/>
        <w:jc w:val="left"/>
        <w:rPr>
          <w:rFonts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联系人：                       联系电话(可留2个)：                 </w:t>
      </w:r>
    </w:p>
    <w:p w14:paraId="4B952978">
      <w:pPr>
        <w:spacing w:line="360" w:lineRule="auto"/>
        <w:jc w:val="left"/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日期：    年    月    日    </w:t>
      </w:r>
    </w:p>
    <w:p w14:paraId="3D67FCD7">
      <w:pP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sectPr>
          <w:head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DE7517B">
      <w:pP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7AC867F6">
      <w:pPr>
        <w:jc w:val="center"/>
        <w:outlineLvl w:val="2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u w:val="none"/>
          <w14:textFill>
            <w14:solidFill>
              <w14:schemeClr w14:val="tx1"/>
            </w14:solidFill>
          </w14:textFill>
        </w:rPr>
        <w:t>质量安全及保修承诺书</w:t>
      </w:r>
    </w:p>
    <w:p w14:paraId="53D67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宋体" w:hAnsi="宋体" w:eastAsia="宋体" w:cs="方正仿宋简体"/>
          <w:i/>
          <w:iCs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AA02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left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方正仿宋简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合肥大志高级中学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：</w:t>
      </w:r>
    </w:p>
    <w:p w14:paraId="45F90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我方参与</w:t>
      </w:r>
      <w:r>
        <w:rPr>
          <w:rFonts w:hint="eastAsia" w:ascii="宋体" w:hAnsi="宋体" w:cs="方正仿宋简体"/>
          <w:color w:val="000000" w:themeColor="text1"/>
          <w:sz w:val="24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贵单位的教学楼装饰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改造项目，现对质量安全及保修做如下承诺：</w:t>
      </w:r>
    </w:p>
    <w:p w14:paraId="0F811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一、我方保证在作业过程中人员的安全，承担因自身原因造成的事故责任、整改责任及因此产生的一切费用。</w:t>
      </w:r>
    </w:p>
    <w:p w14:paraId="30856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二、我方保证所供货物符合国家相关标准、行业标准或比价文件所规定的质量标准，并承担因质量问题引起的责任。</w:t>
      </w:r>
    </w:p>
    <w:p w14:paraId="046E7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三、我方保证所有供货均为全新，可按照贵司要求提供合格证书、出厂检验报告等产品资料。</w:t>
      </w:r>
    </w:p>
    <w:p w14:paraId="2D2F49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四、我方承诺及时无偿调换属于我方责任的有缺陷的货物，因我方原因造成延期交货或未按规定提供售后保修或保修不及时的，贵司有权要求赔偿。</w:t>
      </w:r>
    </w:p>
    <w:p w14:paraId="5BFB7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五、我单位对所提供的产品或服务提供保修服务，保修期不低于国家法律规定及我单位对外零售保修期限。在保修期内，如果产品或服务出现性能故障或质量问题，我们将负责免费维修或更换。</w:t>
      </w:r>
    </w:p>
    <w:p w14:paraId="400764D9">
      <w:pPr>
        <w:adjustRightInd w:val="0"/>
        <w:snapToGrid w:val="0"/>
        <w:spacing w:line="312" w:lineRule="auto"/>
        <w:ind w:firstLine="480" w:firstLineChars="200"/>
        <w:rPr>
          <w:rFonts w:ascii="宋体" w:hAnsi="宋体" w:eastAsia="宋体" w:cs="方正仿宋简体"/>
          <w:strike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6DE65788">
      <w:pPr>
        <w:adjustRightInd w:val="0"/>
        <w:snapToGrid w:val="0"/>
        <w:spacing w:line="312" w:lineRule="auto"/>
        <w:ind w:firstLine="5520" w:firstLineChars="2300"/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C09295B">
      <w:pPr>
        <w:adjustRightInd w:val="0"/>
        <w:snapToGrid w:val="0"/>
        <w:spacing w:line="312" w:lineRule="auto"/>
        <w:ind w:firstLine="3120" w:firstLineChars="1300"/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成交人</w:t>
      </w:r>
      <w:r>
        <w:rPr>
          <w:rFonts w:hint="eastAsia" w:ascii="楷体" w:hAnsi="楷体" w:eastAsia="楷体" w:cs="楷体"/>
          <w:color w:val="000000" w:themeColor="text1"/>
          <w:kern w:val="0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(盖单位章)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：</w:t>
      </w:r>
    </w:p>
    <w:p w14:paraId="567B92E8">
      <w:pPr>
        <w:widowControl w:val="0"/>
        <w:spacing w:before="0" w:after="120" w:line="240" w:lineRule="auto"/>
        <w:ind w:left="420" w:firstLine="0" w:firstLineChars="0"/>
        <w:jc w:val="both"/>
        <w:rPr>
          <w:rFonts w:ascii="Times New Roman" w:hAnsi="Times New Roman" w:eastAsia="宋体" w:cs="Times New Roman"/>
          <w:color w:val="000000" w:themeColor="text1"/>
          <w:kern w:val="0"/>
          <w:sz w:val="24"/>
          <w:szCs w:val="20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67D14859">
      <w:pPr>
        <w:adjustRightInd w:val="0"/>
        <w:snapToGrid w:val="0"/>
        <w:spacing w:line="300" w:lineRule="auto"/>
        <w:ind w:firstLine="6000" w:firstLineChars="2500"/>
        <w:rPr>
          <w:color w:val="000000" w:themeColor="text1"/>
          <w:u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方正仿宋简体"/>
          <w:color w:val="000000" w:themeColor="text1"/>
          <w:sz w:val="24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07643">
    <w:pPr>
      <w:tabs>
        <w:tab w:val="left" w:pos="0"/>
        <w:tab w:val="center" w:pos="4147"/>
        <w:tab w:val="right" w:pos="8309"/>
      </w:tabs>
      <w:snapToGrid w:val="0"/>
      <w:jc w:val="center"/>
      <w:rPr>
        <w:kern w:val="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9EF05F"/>
    <w:multiLevelType w:val="singleLevel"/>
    <w:tmpl w:val="889EF0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C017037"/>
    <w:multiLevelType w:val="singleLevel"/>
    <w:tmpl w:val="FC01703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N2FiMWQ1NDA0Y2UzOTg5NzljOGU0MDlkZjFjOWEifQ=="/>
  </w:docVars>
  <w:rsids>
    <w:rsidRoot w:val="54DF0060"/>
    <w:rsid w:val="026D4B6E"/>
    <w:rsid w:val="048D24FF"/>
    <w:rsid w:val="09E2455E"/>
    <w:rsid w:val="0EBE06E8"/>
    <w:rsid w:val="0EBE79D6"/>
    <w:rsid w:val="0F8C42C6"/>
    <w:rsid w:val="165369EE"/>
    <w:rsid w:val="187E436E"/>
    <w:rsid w:val="18F152F7"/>
    <w:rsid w:val="21910910"/>
    <w:rsid w:val="238748AF"/>
    <w:rsid w:val="28D6691F"/>
    <w:rsid w:val="33A25903"/>
    <w:rsid w:val="345346CF"/>
    <w:rsid w:val="35CD5E08"/>
    <w:rsid w:val="37102FBA"/>
    <w:rsid w:val="3897062B"/>
    <w:rsid w:val="391D4C74"/>
    <w:rsid w:val="3C56526B"/>
    <w:rsid w:val="3E0F1055"/>
    <w:rsid w:val="3EFE39CF"/>
    <w:rsid w:val="440118DE"/>
    <w:rsid w:val="44E87E3C"/>
    <w:rsid w:val="46811F33"/>
    <w:rsid w:val="46A46B29"/>
    <w:rsid w:val="48BD695B"/>
    <w:rsid w:val="49465AA6"/>
    <w:rsid w:val="4CB3283B"/>
    <w:rsid w:val="4E0C58AD"/>
    <w:rsid w:val="4FA8133C"/>
    <w:rsid w:val="54DF0060"/>
    <w:rsid w:val="554D41E6"/>
    <w:rsid w:val="5684215D"/>
    <w:rsid w:val="56E8239C"/>
    <w:rsid w:val="683A41E8"/>
    <w:rsid w:val="68AD2C4A"/>
    <w:rsid w:val="69C21528"/>
    <w:rsid w:val="6A735732"/>
    <w:rsid w:val="6D094DAA"/>
    <w:rsid w:val="6F8E4727"/>
    <w:rsid w:val="71270FB3"/>
    <w:rsid w:val="722709A1"/>
    <w:rsid w:val="74B859EE"/>
    <w:rsid w:val="76FA43E6"/>
    <w:rsid w:val="77291CBF"/>
    <w:rsid w:val="799D4B55"/>
    <w:rsid w:val="7AA22E83"/>
    <w:rsid w:val="7ADE2B4E"/>
    <w:rsid w:val="7B6BBECB"/>
    <w:rsid w:val="7B995171"/>
    <w:rsid w:val="7BD328B6"/>
    <w:rsid w:val="7CFC3F20"/>
    <w:rsid w:val="7F1003DD"/>
    <w:rsid w:val="7FE7C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line="580" w:lineRule="exact"/>
      <w:ind w:firstLine="880" w:firstLineChars="200"/>
      <w:jc w:val="left"/>
      <w:outlineLvl w:val="2"/>
    </w:pPr>
    <w:rPr>
      <w:rFonts w:ascii="Times New Roman" w:hAnsi="Times New Roman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ascii="Times New Roman" w:hAnsi="Times New Roman" w:eastAsia="仿宋_GB2312" w:cs="Times New Roman"/>
      <w:kern w:val="0"/>
      <w:sz w:val="20"/>
      <w:lang w:val="zh-CN"/>
    </w:rPr>
  </w:style>
  <w:style w:type="paragraph" w:styleId="4">
    <w:name w:val="Date"/>
    <w:basedOn w:val="1"/>
    <w:next w:val="1"/>
    <w:unhideWhenUsed/>
    <w:qFormat/>
    <w:uiPriority w:val="99"/>
    <w:pPr>
      <w:ind w:left="2500" w:leftChars="2500"/>
    </w:pPr>
    <w:rPr>
      <w:rFonts w:ascii="宋体" w:hAnsi="宋体" w:eastAsia="仿宋_GB2312" w:cs="Times New Roman"/>
      <w:b/>
      <w:color w:val="000000"/>
      <w:kern w:val="0"/>
      <w:sz w:val="24"/>
      <w:szCs w:val="22"/>
    </w:rPr>
  </w:style>
  <w:style w:type="paragraph" w:styleId="5">
    <w:name w:val="Body Text Indent"/>
    <w:basedOn w:val="1"/>
    <w:next w:val="6"/>
    <w:qFormat/>
    <w:uiPriority w:val="0"/>
    <w:pPr>
      <w:spacing w:after="120" w:afterLines="0" w:afterAutospacing="0"/>
      <w:ind w:left="420" w:leftChars="200"/>
    </w:pPr>
  </w:style>
  <w:style w:type="paragraph" w:styleId="6">
    <w:name w:val="envelope return"/>
    <w:unhideWhenUsed/>
    <w:qFormat/>
    <w:uiPriority w:val="99"/>
    <w:pPr>
      <w:widowControl/>
      <w:jc w:val="both"/>
    </w:pPr>
    <w:rPr>
      <w:rFonts w:ascii="Times New Roman" w:hAnsi="Times New Roman" w:eastAsia="仿宋_GB2312" w:cs="Times New Roman"/>
      <w:kern w:val="0"/>
      <w:sz w:val="22"/>
      <w:szCs w:val="20"/>
      <w:lang w:val="en-GB" w:eastAsia="en-US" w:bidi="ar-SA"/>
    </w:rPr>
  </w:style>
  <w:style w:type="paragraph" w:styleId="7">
    <w:name w:val="Body Text First Indent 2"/>
    <w:basedOn w:val="5"/>
    <w:next w:val="1"/>
    <w:qFormat/>
    <w:uiPriority w:val="0"/>
    <w:pPr>
      <w:ind w:firstLine="420" w:firstLineChars="200"/>
    </w:p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1"/>
    <w:basedOn w:val="1"/>
    <w:next w:val="1"/>
    <w:qFormat/>
    <w:uiPriority w:val="0"/>
    <w:pPr>
      <w:keepNext/>
      <w:keepLines/>
      <w:adjustRightInd w:val="0"/>
      <w:snapToGrid w:val="0"/>
      <w:spacing w:beforeLines="0" w:afterLines="0" w:line="580" w:lineRule="exact"/>
      <w:ind w:firstLine="880" w:firstLineChars="200"/>
      <w:outlineLvl w:val="0"/>
    </w:pPr>
    <w:rPr>
      <w:rFonts w:hint="default" w:eastAsia="黑体" w:asciiTheme="minorAscii" w:hAnsiTheme="minorAscii"/>
      <w:b/>
      <w:kern w:val="44"/>
      <w:sz w:val="32"/>
    </w:rPr>
  </w:style>
  <w:style w:type="paragraph" w:customStyle="1" w:styleId="12">
    <w:name w:val="二级标题"/>
    <w:basedOn w:val="1"/>
    <w:next w:val="1"/>
    <w:qFormat/>
    <w:uiPriority w:val="0"/>
    <w:pPr>
      <w:keepNext/>
      <w:keepLines/>
      <w:adjustRightInd w:val="0"/>
      <w:snapToGrid w:val="0"/>
      <w:spacing w:beforeLines="0" w:afterLines="0" w:line="580" w:lineRule="exact"/>
      <w:ind w:firstLine="880" w:firstLineChars="200"/>
      <w:outlineLvl w:val="1"/>
    </w:pPr>
    <w:rPr>
      <w:rFonts w:hint="eastAsia" w:ascii="Arial" w:hAnsi="Arial" w:eastAsia="楷体"/>
      <w:sz w:val="32"/>
    </w:rPr>
  </w:style>
  <w:style w:type="character" w:customStyle="1" w:styleId="13">
    <w:name w:val="font31"/>
    <w:basedOn w:val="10"/>
    <w:qFormat/>
    <w:uiPriority w:val="0"/>
    <w:rPr>
      <w:rFonts w:ascii="方正仿宋简体" w:hAnsi="方正仿宋简体" w:eastAsia="方正仿宋简体" w:cs="方正仿宋简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1117</Words>
  <Characters>1189</Characters>
  <Lines>0</Lines>
  <Paragraphs>0</Paragraphs>
  <TotalTime>25</TotalTime>
  <ScaleCrop>false</ScaleCrop>
  <LinksUpToDate>false</LinksUpToDate>
  <CharactersWithSpaces>1319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2024-10-22T16:04:00Z</dcterms:created>
  <dc:creator>徐佳琳</dc:creator>
  <cp:lastModifiedBy>蓝色矢车菊1384231803</cp:lastModifiedBy>
  <cp:lastPrinted>2025-06-13T02:48:00Z</cp:lastPrinted>
  <dcterms:modified xsi:type="dcterms:W3CDTF">2025-06-13T04:15:08Z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90075859D9444131A83F7BDFBE78E672_13</vt:lpwstr>
  </property>
  <property fmtid="{D5CDD505-2E9C-101B-9397-08002B2CF9AE}" pid="4" name="KSOTemplateDocerSaveRecord">
    <vt:lpwstr>eyJoZGlkIjoiN2FiYjQzYWNmNjgwODNkODQ1OTJjZTZkZTlmMzVhYTYiLCJ1c2VySWQiOiI3NzI3OTgyIn0=</vt:lpwstr>
  </property>
</Properties>
</file>