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8D1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安检门专项评标标准</w:t>
      </w:r>
    </w:p>
    <w:p w14:paraId="4EBA6C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一、总评标规则</w:t>
      </w:r>
    </w:p>
    <w:p w14:paraId="3354D21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本标准为</w:t>
      </w:r>
      <w:r>
        <w:rPr>
          <w:rStyle w:val="7"/>
          <w:b/>
          <w:bCs/>
          <w:color w:val="000000"/>
          <w:sz w:val="24"/>
          <w:szCs w:val="24"/>
        </w:rPr>
        <w:t>安检门专属百分制评分</w:t>
      </w:r>
      <w:r>
        <w:rPr>
          <w:color w:val="000000"/>
          <w:sz w:val="24"/>
          <w:szCs w:val="24"/>
        </w:rPr>
        <w:t>，全部条款严格对应你提供的 18 项技术参数与资质要求。</w:t>
      </w:r>
    </w:p>
    <w:p w14:paraId="5B36908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带 **▲</w:t>
      </w:r>
      <w:r>
        <w:rPr>
          <w:rStyle w:val="7"/>
          <w:b/>
          <w:bCs/>
          <w:color w:val="000000"/>
          <w:sz w:val="24"/>
          <w:szCs w:val="24"/>
        </w:rPr>
        <w:t>为关键技术参数，不满足该项</w:t>
      </w:r>
      <w:r>
        <w:rPr>
          <w:color w:val="000000"/>
          <w:sz w:val="24"/>
          <w:szCs w:val="24"/>
        </w:rPr>
        <w:t>不得分 **；带 **★** 为资格项，不满足按无效投标处理。</w:t>
      </w:r>
    </w:p>
    <w:p w14:paraId="67C0D7A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一般参数不满足，逐项扣分，扣完对应分值为止；所有证明文件需加盖厂家公章，否则视同未提供。</w:t>
      </w:r>
    </w:p>
    <w:p w14:paraId="47C407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二、安检门评标标准（总分 100 分）</w:t>
      </w:r>
    </w:p>
    <w:p w14:paraId="347279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第一部分：技术参数响应（82 分）</w:t>
      </w:r>
    </w:p>
    <w:p w14:paraId="6A8EED3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结构与通道尺寸（3 分）</w:t>
      </w:r>
      <w:r>
        <w:rPr>
          <w:color w:val="000000"/>
          <w:sz w:val="24"/>
          <w:szCs w:val="24"/>
        </w:rPr>
        <w:t>具备总电源开关、操作面板、报警指示；便于装配运输维修；通道尺寸≥1900mm 高 ×720mm 宽、深度≤910mm。完全满足得 3 分，任一项不满足不得分。</w:t>
      </w:r>
    </w:p>
    <w:p w14:paraId="4D6E282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显示屏（3 分）</w:t>
      </w:r>
      <w:r>
        <w:rPr>
          <w:color w:val="000000"/>
          <w:sz w:val="24"/>
          <w:szCs w:val="24"/>
        </w:rPr>
        <w:t>配置≥9 寸液晶显示屏得 3 分，否则不得分。</w:t>
      </w:r>
    </w:p>
    <w:p w14:paraId="6B9588F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▲探测模式切换（6 分）</w:t>
      </w:r>
      <w:r>
        <w:rPr>
          <w:color w:val="000000"/>
          <w:sz w:val="24"/>
          <w:szCs w:val="24"/>
        </w:rPr>
        <w:t>支持电子产品探测、电子产品 + 违禁品探测、全金属探测三种模式切换，完全满足得 6 分，缺一种模式不得分。</w:t>
      </w:r>
    </w:p>
    <w:p w14:paraId="1E038C6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▲全金属探测模式（7 分）</w:t>
      </w:r>
      <w:r>
        <w:rPr>
          <w:color w:val="000000"/>
          <w:sz w:val="24"/>
          <w:szCs w:val="24"/>
        </w:rPr>
        <w:t>灵敏度可调；小金属与违禁品均报警并定位藏匿位置，完全满足得 7 分，否则不得分。</w:t>
      </w:r>
    </w:p>
    <w:p w14:paraId="1FBD1A1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▲电子产品探测模式（10 分）</w:t>
      </w:r>
      <w:r>
        <w:rPr>
          <w:color w:val="000000"/>
          <w:sz w:val="24"/>
          <w:szCs w:val="24"/>
        </w:rPr>
        <w:t>过滤指定小金属不报警；精准识别指定电子设备并声光 + 图文定位；手机与刀具捆绑仍对手机报警，完全满足得 10 分，否则不得分。</w:t>
      </w:r>
    </w:p>
    <w:p w14:paraId="314DC62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▲违禁品探测模式（12 分）</w:t>
      </w:r>
      <w:r>
        <w:rPr>
          <w:color w:val="000000"/>
          <w:sz w:val="24"/>
          <w:szCs w:val="24"/>
        </w:rPr>
        <w:t>对指定刀具、铁器、钢珠铁钉、钢箔包裹管体等声光 + 图文报警并定位；刀具与手机捆绑仍对违禁品报警，完全满足得 12 分，否则不得分。</w:t>
      </w:r>
    </w:p>
    <w:p w14:paraId="06DEEB6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▲报警响应时间（4 分）</w:t>
      </w:r>
      <w:r>
        <w:rPr>
          <w:color w:val="000000"/>
          <w:sz w:val="24"/>
          <w:szCs w:val="24"/>
        </w:rPr>
        <w:t>≤2s 得 4 分，否则不得分。</w:t>
      </w:r>
    </w:p>
    <w:p w14:paraId="173315A0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▲报警声音（4 分）</w:t>
      </w:r>
      <w:r>
        <w:rPr>
          <w:color w:val="000000"/>
          <w:sz w:val="24"/>
          <w:szCs w:val="24"/>
        </w:rPr>
        <w:t>≥100dB 得 4 分，否则不得分。</w:t>
      </w:r>
    </w:p>
    <w:p w14:paraId="5E29C5A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▲磁感应强度（5 分）</w:t>
      </w:r>
      <w:r>
        <w:rPr>
          <w:color w:val="000000"/>
          <w:sz w:val="24"/>
          <w:szCs w:val="24"/>
        </w:rPr>
        <w:t>探测区指定位置磁感应强度≤10μT 得 5 分，否则不得分。</w:t>
      </w:r>
    </w:p>
    <w:p w14:paraId="229F20E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抗周围运动金属干扰（3 分）</w:t>
      </w:r>
      <w:r>
        <w:rPr>
          <w:color w:val="000000"/>
          <w:sz w:val="24"/>
          <w:szCs w:val="24"/>
        </w:rPr>
        <w:t>1.5m 外运动金属不误报得 3 分，否则不得分。</w:t>
      </w:r>
    </w:p>
    <w:p w14:paraId="19E452D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抗相互干扰（3 分）</w:t>
      </w:r>
      <w:r>
        <w:rPr>
          <w:color w:val="000000"/>
          <w:sz w:val="24"/>
          <w:szCs w:val="24"/>
        </w:rPr>
        <w:t>多台间距≥0.1m 可正常工作得 3 分，否则不得分。</w:t>
      </w:r>
    </w:p>
    <w:p w14:paraId="3C6BC2E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探测灵敏度调节（3 分）</w:t>
      </w:r>
      <w:r>
        <w:rPr>
          <w:color w:val="000000"/>
          <w:sz w:val="24"/>
          <w:szCs w:val="24"/>
        </w:rPr>
        <w:t>≥100 级可调、总区 + 分区可调得 3 分，否则不得分。</w:t>
      </w:r>
    </w:p>
    <w:p w14:paraId="3E3525B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▲稳定工作时间（6 分）</w:t>
      </w:r>
      <w:r>
        <w:rPr>
          <w:color w:val="000000"/>
          <w:sz w:val="24"/>
          <w:szCs w:val="24"/>
        </w:rPr>
        <w:t>连续稳定工作≥48h、待机无误报得 6 分，否则不得分。</w:t>
      </w:r>
    </w:p>
    <w:p w14:paraId="016C77D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操作授权保护（2 分）</w:t>
      </w:r>
      <w:r>
        <w:rPr>
          <w:color w:val="000000"/>
          <w:sz w:val="24"/>
          <w:szCs w:val="24"/>
        </w:rPr>
        <w:t>关键参数防非授权修改得 2 分，否则不得分。</w:t>
      </w:r>
    </w:p>
    <w:p w14:paraId="224724B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参数存储（2 分）</w:t>
      </w:r>
      <w:r>
        <w:rPr>
          <w:color w:val="000000"/>
          <w:sz w:val="24"/>
          <w:szCs w:val="24"/>
        </w:rPr>
        <w:t>断电记忆参数不丢失得 2 分，否则不得分。</w:t>
      </w:r>
    </w:p>
    <w:p w14:paraId="5251C47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联动信号（2 分）</w:t>
      </w:r>
      <w:r>
        <w:rPr>
          <w:color w:val="000000"/>
          <w:sz w:val="24"/>
          <w:szCs w:val="24"/>
        </w:rPr>
        <w:t>支持闸机、门禁等继电器开关信号得 2 分，否则不得分。</w:t>
      </w:r>
    </w:p>
    <w:p w14:paraId="65CAC23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电源适配（2 分）</w:t>
      </w:r>
      <w:r>
        <w:rPr>
          <w:color w:val="000000"/>
          <w:sz w:val="24"/>
          <w:szCs w:val="24"/>
        </w:rPr>
        <w:t>187V~242V、47.5Hz~52.5Hz 适配得 2 分，否则不得分。</w:t>
      </w:r>
    </w:p>
    <w:p w14:paraId="58EA680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第二部分：厂家体系认证（15 分）</w:t>
      </w:r>
    </w:p>
    <w:p w14:paraId="7BB43E6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ISO9001、ISO14000、ISO45001、ISO27001、ISO27701 五项认证，</w:t>
      </w:r>
      <w:r>
        <w:rPr>
          <w:rStyle w:val="7"/>
          <w:b/>
          <w:bCs/>
          <w:color w:val="000000"/>
          <w:sz w:val="24"/>
          <w:szCs w:val="24"/>
        </w:rPr>
        <w:t>每提供 1 项得 3 分</w:t>
      </w:r>
      <w:r>
        <w:rPr>
          <w:color w:val="000000"/>
          <w:sz w:val="24"/>
          <w:szCs w:val="24"/>
        </w:rPr>
        <w:t>，满分 15 分。</w:t>
      </w:r>
    </w:p>
    <w:p w14:paraId="5855C00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缺一项扣 3 分，未提供加盖公章复印件视同未提供。</w:t>
      </w:r>
    </w:p>
    <w:p w14:paraId="294398B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第三部分：制造商授权与售后承诺（3 分）</w:t>
      </w:r>
    </w:p>
    <w:p w14:paraId="605532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提供厂家针对本项目的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制造商授权书 + 全新正品承诺 + 售后服务承诺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，完全满足得 3 分，缺一项不得分。</w:t>
      </w:r>
    </w:p>
    <w:p w14:paraId="13461F9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资格项（★强制项，不满足按无效投标）</w:t>
      </w:r>
    </w:p>
    <w:p w14:paraId="0F7CF2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提供厂家加盖公章、带有</w:t>
      </w:r>
      <w:r>
        <w:rPr>
          <w:rStyle w:val="7"/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CNAS 或 CMA 标志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的安检门产品检验报告复印件，未提供或不符合要求的，按无效投标处理。</w:t>
      </w:r>
    </w:p>
    <w:p w14:paraId="5F645C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三、扣分与否决条款</w:t>
      </w:r>
    </w:p>
    <w:p w14:paraId="1E35568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关键参数（▲）不满足，该项不得分；多项不满足直接影响技术得分。</w:t>
      </w:r>
    </w:p>
    <w:p w14:paraId="6B0D72A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体系认证缺项，按每缺一项扣 3 分执行，扣完 15 分为止。</w:t>
      </w:r>
    </w:p>
    <w:p w14:paraId="19BFF5CD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未提供★检验报告、无厂家授权、文件无公章，一律按</w:t>
      </w:r>
      <w:r>
        <w:rPr>
          <w:rStyle w:val="7"/>
          <w:b/>
          <w:bCs/>
          <w:color w:val="000000"/>
          <w:sz w:val="24"/>
          <w:szCs w:val="24"/>
        </w:rPr>
        <w:t>无效投标</w:t>
      </w:r>
      <w:r>
        <w:rPr>
          <w:color w:val="000000"/>
          <w:sz w:val="24"/>
          <w:szCs w:val="24"/>
        </w:rPr>
        <w:t>。</w:t>
      </w:r>
    </w:p>
    <w:p w14:paraId="4E03D45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1775BB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033B935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C89389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0151AF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C47382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CEB512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F2F88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2C60B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51D8C8E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FF0B95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085035E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04A243A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6923495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14DCBA4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6E3E89E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B419E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1837BF6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2E08A78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04F8E9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1BE8C18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A56A2F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33B19B6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449B110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00A89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6B32185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54AECE8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5C9BE8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32"/>
          <w:szCs w:val="32"/>
        </w:rPr>
        <w:t>行李安检机专项评标标准</w:t>
      </w:r>
    </w:p>
    <w:p w14:paraId="6BA475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一、总评标规则</w:t>
      </w:r>
    </w:p>
    <w:p w14:paraId="41CABA92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采用</w:t>
      </w:r>
      <w:r>
        <w:rPr>
          <w:rStyle w:val="7"/>
          <w:b/>
          <w:bCs/>
          <w:color w:val="000000"/>
          <w:sz w:val="24"/>
          <w:szCs w:val="24"/>
        </w:rPr>
        <w:t>百分制综合评分法</w:t>
      </w:r>
      <w:r>
        <w:rPr>
          <w:color w:val="000000"/>
          <w:sz w:val="24"/>
          <w:szCs w:val="24"/>
        </w:rPr>
        <w:t>，全部条款精准匹配你提供的 24 项技术要求。</w:t>
      </w:r>
    </w:p>
    <w:p w14:paraId="250721F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标 **▲</w:t>
      </w:r>
      <w:r>
        <w:rPr>
          <w:rStyle w:val="7"/>
          <w:b/>
          <w:bCs/>
          <w:color w:val="000000"/>
          <w:sz w:val="24"/>
          <w:szCs w:val="24"/>
        </w:rPr>
        <w:t>为关键技术参数，不满足该项</w:t>
      </w:r>
      <w:r>
        <w:rPr>
          <w:color w:val="000000"/>
          <w:sz w:val="24"/>
          <w:szCs w:val="24"/>
        </w:rPr>
        <w:t>不得分 **；标 **★** 为核心资格项，不满足不得分。</w:t>
      </w:r>
    </w:p>
    <w:p w14:paraId="239A605B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一般参数不满足逐项扣分，扣完对应分值为止；所有检测报告、复印件需加盖制造商公章，否则视同未提供。</w:t>
      </w:r>
    </w:p>
    <w:p w14:paraId="0BB45F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二、行李安检机评标标准（总分 100 分）</w:t>
      </w:r>
    </w:p>
    <w:p w14:paraId="0ED6C70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第一部分：基础性能参数（32 分）</w:t>
      </w:r>
    </w:p>
    <w:p w14:paraId="2874C9E7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通道尺寸（3 分）：≥500×300mm（W×H），满足得 3 分，不满足不得分。</w:t>
      </w:r>
    </w:p>
    <w:p w14:paraId="01BA9613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线分辨力（3 分）：≥40AWG（≤0.0787mm），满足得 3 分，不满足不得分。</w:t>
      </w:r>
    </w:p>
    <w:p w14:paraId="6EB67CB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穿透力（4 分）：≥38mm 钢板，满足得 4 分，不满足不得分。</w:t>
      </w:r>
    </w:p>
    <w:p w14:paraId="1E5535D8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穿透分辨力（3 分）：≥36AWG（≤0.127mm），满足得 3 分，不满足不得分。</w:t>
      </w:r>
    </w:p>
    <w:p w14:paraId="6CE7E44A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空间分辨力（3 分）：≤1.0mm，满足得 3 分，不满足不得分。</w:t>
      </w:r>
    </w:p>
    <w:p w14:paraId="6792E62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食品 / 药品 / 磁带照射（2 分）：多次照射无影响，满足得 2 分，不满足不得分。</w:t>
      </w:r>
    </w:p>
    <w:p w14:paraId="0E0A9D3C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主机噪音（3 分）：＜58dB (A)，满足得 3 分，不满足不得分。</w:t>
      </w:r>
    </w:p>
    <w:p w14:paraId="5E1583C1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单次检查剂量（3 分）：＜5.0μGy，满足得 3 分，不满足不得分。</w:t>
      </w:r>
    </w:p>
    <w:p w14:paraId="30D3706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周围剂量当量率（4 分）：封闭式设备＜0.3μSv/h、工作人员位置＜0.05μSv/h，满足得 4 分，不满足不得分。</w:t>
      </w:r>
    </w:p>
    <w:p w14:paraId="5203D69F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射线源数量（2 分）：1 个射线源，满足得 2 分，不满足不得分。</w:t>
      </w:r>
    </w:p>
    <w:p w14:paraId="603221D3">
      <w:pPr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运行周期（2 分）：100% 运行、无需预热，满足得 2 分，不满足不得分。</w:t>
      </w:r>
    </w:p>
    <w:p w14:paraId="1F1FE40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第二部分：关键技术参数（▲项，28 分）</w:t>
      </w:r>
    </w:p>
    <w:p w14:paraId="0304FA4C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▲节能设计（7 分）：有包裹自动启动、10s 无物自动停机，满足得 7 分，不满足不得分。</w:t>
      </w:r>
    </w:p>
    <w:p w14:paraId="666F5A8B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▲超薄物检测功能（7 分）：强制扫描可检测≤0.02mm 物体并成像，满足得 7 分，不满足不得分。</w:t>
      </w:r>
    </w:p>
    <w:p w14:paraId="5B2B7DE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▲图像放大（7 分）：最大放大≥128 倍，满足得 7 分，不满足不得分。</w:t>
      </w:r>
    </w:p>
    <w:p w14:paraId="40CDFF2D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▲图像校准功能（4 分）：可校准图像、保证画质，满足得 4 分，不满足不得分。</w:t>
      </w:r>
    </w:p>
    <w:p w14:paraId="347CBD0C">
      <w:pPr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▲开机自检功能（3 分）：自动检测主要部件、异常提示，满足得 3 分，不满足不得分。</w:t>
      </w:r>
    </w:p>
    <w:p w14:paraId="5444915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第三部分：功能与配置参数（25 分）</w:t>
      </w:r>
    </w:p>
    <w:p w14:paraId="6E290AFC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人机交互功能（3 分）：按键 / 指示灯正常、中文 / 图标界面，满足得 3 分，不满足不得分。</w:t>
      </w:r>
    </w:p>
    <w:p w14:paraId="4B150F8A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一键关机功能（2 分）：支持一键关闭所有电源，满足得 2 分，不满足不得分。</w:t>
      </w:r>
    </w:p>
    <w:p w14:paraId="42C283F4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输送装置（5 分）：速度≥0.20m/s、正反向横向位移达标，满足得 5 分，一项不满足扣 2 分。</w:t>
      </w:r>
    </w:p>
    <w:p w14:paraId="19277E22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传送带负荷（3 分）：最高负荷≥150kg，满足得 3 分，不满足不得分。</w:t>
      </w:r>
    </w:p>
    <w:p w14:paraId="7321D2CB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显示器（3 分）：≥17 英寸高分辨率彩色显示器，满足得 3 分，不满足不得分。</w:t>
      </w:r>
    </w:p>
    <w:p w14:paraId="30FFB2AF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图像显示（4 分）：黑白 / 伪彩色 / 多能量、无盲点无死角，满足得 4 分，不满足不得分。</w:t>
      </w:r>
    </w:p>
    <w:p w14:paraId="753B7EAE">
      <w:pPr>
        <w:keepNext w:val="0"/>
        <w:keepLines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图像处理功能（5 分）：含增强、剔除、回拉、存储≥10000 幅、危险品插入、图片管理，满足得 5 分，缺一项扣 1 分。</w:t>
      </w:r>
    </w:p>
    <w:p w14:paraId="1CB0A1F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第四部分：检测标准与报告（★项，15 分）</w:t>
      </w:r>
    </w:p>
    <w:p w14:paraId="714BDEA4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★检测标准（5 分）：符合 GB 15208.1-2018、GB 15208.2-2018，满足得 5 分，不满足不得分。</w:t>
      </w:r>
    </w:p>
    <w:p w14:paraId="5BF19EB9">
      <w:pPr>
        <w:keepNext w:val="0"/>
        <w:keepLines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★检测报告（10 分）：▲项参数提供</w:t>
      </w:r>
      <w:r>
        <w:rPr>
          <w:rStyle w:val="7"/>
          <w:b/>
          <w:bCs/>
          <w:color w:val="000000"/>
          <w:sz w:val="24"/>
          <w:szCs w:val="24"/>
        </w:rPr>
        <w:t>投标报名日前公安部检测报告</w:t>
      </w:r>
      <w:r>
        <w:rPr>
          <w:color w:val="000000"/>
          <w:sz w:val="24"/>
          <w:szCs w:val="24"/>
        </w:rPr>
        <w:t>并加盖公章，全部提供得 10 分，缺一份▲项报告扣 2 分，扣完为止。</w:t>
      </w:r>
    </w:p>
    <w:p w14:paraId="6223E1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三、否决与扣分规则</w:t>
      </w:r>
    </w:p>
    <w:p w14:paraId="39E40AD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关键▲项不满足，该项直接不得分，严重影响总分。</w:t>
      </w:r>
    </w:p>
    <w:p w14:paraId="6DD8B68F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★检测报告未提供或不符合要求，对应分值全部扣除。</w:t>
      </w:r>
    </w:p>
    <w:p w14:paraId="2B34A74B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所有文件无制造商公章，视同未提供，按不满足处理。</w:t>
      </w:r>
    </w:p>
    <w:p w14:paraId="3BA0F13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0BA565A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300E675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DB495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1F9C18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3BDC5B9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1064DBE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548E8A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32C6979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6F1C794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6EC9874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55AA10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0480AC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58BB2D6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591D89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14D4A2F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AB4057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3A9A2B4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2E02269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5891B6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56D592E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0039991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22225FB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58BA32E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</w:p>
    <w:p w14:paraId="7CEF79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手持安检仪专项评标标准</w:t>
      </w:r>
    </w:p>
    <w:p w14:paraId="05F1156E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一、总评标规则</w:t>
      </w:r>
    </w:p>
    <w:p w14:paraId="73F81B12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采用百分制综合评分法，逐条对应你提供的全部技术要求。</w:t>
      </w:r>
    </w:p>
    <w:p w14:paraId="4CE10A57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所有参数为实质性响应项，不满足逐项扣分，扣完本项分值为止。</w:t>
      </w:r>
    </w:p>
    <w:p w14:paraId="7F436E8E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投标文件需提供参数说明、检测证明或厂家承诺，加盖公章有效。</w:t>
      </w:r>
    </w:p>
    <w:p w14:paraId="4DEF9F72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二、手持安检仪评标标准（总分 100 分）</w:t>
      </w:r>
    </w:p>
    <w:p w14:paraId="2EB54FE6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（一）探测性能（30 分）</w:t>
      </w:r>
    </w:p>
    <w:p w14:paraId="7F350F88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1.</w:t>
      </w:r>
      <w:r>
        <w:rPr>
          <w:rFonts w:hint="eastAsia"/>
          <w:color w:val="000000"/>
          <w:sz w:val="24"/>
          <w:szCs w:val="24"/>
        </w:rPr>
        <w:t>探测范围与最小金属直径（8 分）</w:t>
      </w:r>
    </w:p>
    <w:p w14:paraId="6764482D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可探测全金属；铁≤0.5mm、非铁≤1.0mm；可识别小型违禁品。完全满足得 8 分，一项不满足扣 3 分。</w:t>
      </w:r>
    </w:p>
    <w:p w14:paraId="376C6BEA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2.</w:t>
      </w:r>
      <w:r>
        <w:rPr>
          <w:rFonts w:hint="eastAsia"/>
          <w:color w:val="000000"/>
          <w:sz w:val="24"/>
          <w:szCs w:val="24"/>
        </w:rPr>
        <w:t>灵敏度调节（6 分）</w:t>
      </w:r>
    </w:p>
    <w:p w14:paraId="68CBEC9D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≥3 档可调、操作便捷、适配校园场景。满足得 6 分，不满足不得分。</w:t>
      </w:r>
    </w:p>
    <w:p w14:paraId="214FCFDB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3.</w:t>
      </w:r>
      <w:r>
        <w:rPr>
          <w:rFonts w:hint="eastAsia"/>
          <w:color w:val="000000"/>
          <w:sz w:val="24"/>
          <w:szCs w:val="24"/>
        </w:rPr>
        <w:t>探测距离（8 分）</w:t>
      </w:r>
    </w:p>
    <w:p w14:paraId="1844105E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刀具≥5cm、金属饰品≥2cm、手机 / 充电宝≥3cm。全部满足得 8 分，一项不满足扣 3 分。</w:t>
      </w:r>
    </w:p>
    <w:p w14:paraId="63D04737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4.</w:t>
      </w:r>
      <w:r>
        <w:rPr>
          <w:rFonts w:hint="eastAsia"/>
          <w:color w:val="000000"/>
          <w:sz w:val="24"/>
          <w:szCs w:val="24"/>
        </w:rPr>
        <w:t>抗干扰能力（8 分）</w:t>
      </w:r>
    </w:p>
    <w:p w14:paraId="3FEDCF7C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抗校园电磁干扰、误报率≤3%、漏报率 = 0。满足得 8 分，不满足不得分。</w:t>
      </w:r>
    </w:p>
    <w:p w14:paraId="7E74473A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（二）外观与材质（18 分）</w:t>
      </w:r>
    </w:p>
    <w:p w14:paraId="73B84100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1.</w:t>
      </w:r>
      <w:r>
        <w:rPr>
          <w:rFonts w:hint="eastAsia"/>
          <w:color w:val="000000"/>
          <w:sz w:val="24"/>
          <w:szCs w:val="24"/>
        </w:rPr>
        <w:t>外形尺寸与重量（6 分）</w:t>
      </w:r>
    </w:p>
    <w:p w14:paraId="6D263BEA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长≤40cm、宽≤8cm、厚≤3cm、重≤300g。满足得 6 分，一项不满足扣 2 分。</w:t>
      </w:r>
    </w:p>
    <w:p w14:paraId="0C016D6E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2.</w:t>
      </w:r>
      <w:r>
        <w:rPr>
          <w:rFonts w:hint="eastAsia"/>
          <w:color w:val="000000"/>
          <w:sz w:val="24"/>
          <w:szCs w:val="24"/>
        </w:rPr>
        <w:t>外壳材质与防护（6 分）</w:t>
      </w:r>
    </w:p>
    <w:p w14:paraId="04C68A2D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食品级 ABS、IP54 及以上、1.2m 跌落无损。满足得 6 分，一项不满足扣 2 分。</w:t>
      </w:r>
    </w:p>
    <w:p w14:paraId="56BE10B0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3.</w:t>
      </w:r>
      <w:r>
        <w:rPr>
          <w:rFonts w:hint="eastAsia"/>
          <w:color w:val="000000"/>
          <w:sz w:val="24"/>
          <w:szCs w:val="24"/>
        </w:rPr>
        <w:t>操作界面（6 分）</w:t>
      </w:r>
    </w:p>
    <w:p w14:paraId="60A5BD0C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三色指示灯 + 声音提示、按键简洁易用。满足得 6 分，不满足不得分。</w:t>
      </w:r>
    </w:p>
    <w:p w14:paraId="038417EB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（三）电源与续航（22 分）</w:t>
      </w:r>
    </w:p>
    <w:p w14:paraId="18246C61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1.</w:t>
      </w:r>
      <w:r>
        <w:rPr>
          <w:rFonts w:hint="eastAsia"/>
          <w:color w:val="000000"/>
          <w:sz w:val="24"/>
          <w:szCs w:val="24"/>
        </w:rPr>
        <w:t>供电方式与续航（9 分）</w:t>
      </w:r>
    </w:p>
    <w:p w14:paraId="5FC9D61B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双供电；锂电≥2000mAh，连续≥8h、待机≥72h；干电池≥6h。全部满足得 9 分，一项不满足扣 2 分。</w:t>
      </w:r>
    </w:p>
    <w:p w14:paraId="2C8566A3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2.</w:t>
      </w:r>
      <w:r>
        <w:rPr>
          <w:rFonts w:hint="eastAsia"/>
          <w:color w:val="000000"/>
          <w:sz w:val="24"/>
          <w:szCs w:val="24"/>
        </w:rPr>
        <w:t>充电参数（7 分）</w:t>
      </w:r>
    </w:p>
    <w:p w14:paraId="128E6C35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5V 充电、≤2 小时充满、带充电线、充电指示灯。满足得 7 分，一项不满足扣 2 分。</w:t>
      </w:r>
    </w:p>
    <w:p w14:paraId="454B1358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3.</w:t>
      </w:r>
      <w:r>
        <w:rPr>
          <w:rFonts w:hint="eastAsia"/>
          <w:color w:val="000000"/>
          <w:sz w:val="24"/>
          <w:szCs w:val="24"/>
        </w:rPr>
        <w:t>低电提示（6 分）</w:t>
      </w:r>
    </w:p>
    <w:p w14:paraId="73FD3564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电量＜10% 声光提醒。满足得 6 分，不满足不得分。</w:t>
      </w:r>
    </w:p>
    <w:p w14:paraId="21F88CA3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（四）报警方式（16 分）</w:t>
      </w:r>
    </w:p>
    <w:p w14:paraId="65F6E2E2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1.</w:t>
      </w:r>
      <w:r>
        <w:rPr>
          <w:rFonts w:hint="eastAsia"/>
          <w:color w:val="000000"/>
          <w:sz w:val="24"/>
          <w:szCs w:val="24"/>
        </w:rPr>
        <w:t>报警模式与音量（8 分）</w:t>
      </w:r>
    </w:p>
    <w:p w14:paraId="42EB2D56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声振双模式可切换、音量 50–80dB 可调。满足得 8 分，不满足不得分。</w:t>
      </w:r>
    </w:p>
    <w:p w14:paraId="3E7502F9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2.</w:t>
      </w:r>
      <w:r>
        <w:rPr>
          <w:rFonts w:hint="eastAsia"/>
          <w:color w:val="000000"/>
          <w:sz w:val="24"/>
          <w:szCs w:val="24"/>
        </w:rPr>
        <w:t>报警指示与时长（8 分）</w:t>
      </w:r>
    </w:p>
    <w:p w14:paraId="6F3AAC15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红灯闪烁、报警时长 1–3 秒可调。满足得 8 分，不满足不得分。</w:t>
      </w:r>
    </w:p>
    <w:p w14:paraId="448A9B02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（五）其他功能（14 分）</w:t>
      </w:r>
    </w:p>
    <w:p w14:paraId="6FD536A5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1.</w:t>
      </w:r>
      <w:r>
        <w:rPr>
          <w:rFonts w:hint="eastAsia"/>
          <w:color w:val="000000"/>
          <w:sz w:val="24"/>
          <w:szCs w:val="24"/>
        </w:rPr>
        <w:t>开机自检（5 分）</w:t>
      </w:r>
    </w:p>
    <w:p w14:paraId="0FC7719F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开机自动检测、指示灯提示状态。满足得 5 分，不满足不得分。</w:t>
      </w:r>
    </w:p>
    <w:p w14:paraId="6C6F066D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2.</w:t>
      </w:r>
      <w:r>
        <w:rPr>
          <w:rFonts w:hint="eastAsia"/>
          <w:color w:val="000000"/>
          <w:sz w:val="24"/>
          <w:szCs w:val="24"/>
        </w:rPr>
        <w:t>自动关机（5 分）</w:t>
      </w:r>
    </w:p>
    <w:p w14:paraId="79C13D78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闲置≥5 分钟可调节自动关机。满足得 5 分，不满足不得分。</w:t>
      </w:r>
    </w:p>
    <w:p w14:paraId="61554596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3.</w:t>
      </w:r>
      <w:r>
        <w:rPr>
          <w:rFonts w:hint="eastAsia"/>
          <w:color w:val="000000"/>
          <w:sz w:val="24"/>
          <w:szCs w:val="24"/>
        </w:rPr>
        <w:t>温宽适应（4 分）</w:t>
      </w:r>
    </w:p>
    <w:p w14:paraId="2A4CAB6B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工作温度 - 10℃~50℃，稳定运行。满足得 4 分，不满足不得分。</w:t>
      </w:r>
    </w:p>
    <w:p w14:paraId="00E5B3E4">
      <w:pPr>
        <w:rPr>
          <w:rFonts w:hint="eastAsia"/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三、扣分与否决说明</w:t>
      </w:r>
    </w:p>
    <w:p w14:paraId="07647BA4">
      <w:pPr>
        <w:rPr>
          <w:rFonts w:hint="eastAsia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核心性能（探测、抗干扰、续航、报警）不满足，直接影响得分。</w:t>
      </w:r>
    </w:p>
    <w:p w14:paraId="4147340A">
      <w:pPr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弄虚作假、参数虚假响应，按无效投标</w:t>
      </w:r>
      <w:bookmarkStart w:id="0" w:name="_GoBack"/>
      <w:bookmarkEnd w:id="0"/>
      <w:r>
        <w:rPr>
          <w:rFonts w:hint="eastAsia"/>
          <w:color w:val="000000"/>
          <w:sz w:val="24"/>
          <w:szCs w:val="24"/>
        </w:rPr>
        <w:t>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D8C3F7"/>
    <w:multiLevelType w:val="multilevel"/>
    <w:tmpl w:val="8FD8C3F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A6D4577E"/>
    <w:multiLevelType w:val="multilevel"/>
    <w:tmpl w:val="A6D4577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ACA4C779"/>
    <w:multiLevelType w:val="multilevel"/>
    <w:tmpl w:val="ACA4C7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BC1A4EEB"/>
    <w:multiLevelType w:val="multilevel"/>
    <w:tmpl w:val="BC1A4EE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C786D6BD"/>
    <w:multiLevelType w:val="multilevel"/>
    <w:tmpl w:val="C786D6B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F7D036DA"/>
    <w:multiLevelType w:val="multilevel"/>
    <w:tmpl w:val="F7D036D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103C06CF"/>
    <w:multiLevelType w:val="multilevel"/>
    <w:tmpl w:val="103C06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58E4F7AE"/>
    <w:multiLevelType w:val="multilevel"/>
    <w:tmpl w:val="58E4F7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5FBF314C"/>
    <w:multiLevelType w:val="multilevel"/>
    <w:tmpl w:val="5FBF314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7252F07C"/>
    <w:multiLevelType w:val="multilevel"/>
    <w:tmpl w:val="7252F07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30F95"/>
    <w:rsid w:val="2B9D61B4"/>
    <w:rsid w:val="4493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3164</Words>
  <Characters>3494</Characters>
  <Lines>0</Lines>
  <Paragraphs>0</Paragraphs>
  <TotalTime>11</TotalTime>
  <ScaleCrop>false</ScaleCrop>
  <LinksUpToDate>false</LinksUpToDate>
  <CharactersWithSpaces>3798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2026-04-14T06:36:00Z</dcterms:created>
  <dc:creator>WPS_1421645528</dc:creator>
  <cp:lastModifiedBy>WPS_1421645528</cp:lastModifiedBy>
  <dcterms:modified xsi:type="dcterms:W3CDTF">2026-04-14T06:51:36Z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95466FEEE0FA4D66920D1FED39BC7751_11</vt:lpwstr>
  </property>
  <property fmtid="{D5CDD505-2E9C-101B-9397-08002B2CF9AE}" pid="4" name="KSOTemplateDocerSaveRecord">
    <vt:lpwstr>eyJoZGlkIjoiZmZmN2YzMzJiZWI4YzA0NjhiMmNiNzk4NmI5MjE0OGIiLCJ1c2VySWQiOiIxNDIxNjQ1NTI4In0=</vt:lpwstr>
  </property>
</Properties>
</file>